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87" w:rsidRDefault="007B2DD0" w:rsidP="00503BFE">
      <w:pPr>
        <w:pStyle w:val="NoSpacing"/>
        <w:rPr>
          <w:rFonts w:ascii="Arial" w:hAnsi="Arial" w:cs="Arial"/>
          <w:b/>
          <w:sz w:val="24"/>
          <w:szCs w:val="24"/>
        </w:rPr>
        <w:sectPr w:rsidR="00511C87" w:rsidSect="00D23810">
          <w:footerReference w:type="default" r:id="rId8"/>
          <w:pgSz w:w="11906" w:h="16838" w:code="9"/>
          <w:pgMar w:top="1134" w:right="1134" w:bottom="1134" w:left="1134" w:header="708" w:footer="708" w:gutter="0"/>
          <w:cols w:space="708"/>
          <w:docGrid w:linePitch="360"/>
        </w:sectPr>
      </w:pPr>
      <w:r>
        <w:rPr>
          <w:rFonts w:ascii="Arial" w:hAnsi="Arial" w:cs="Arial"/>
          <w:b/>
          <w:sz w:val="24"/>
          <w:szCs w:val="24"/>
        </w:rPr>
        <w:t>Application Form for Hosting The ARCOM Seminar</w:t>
      </w:r>
    </w:p>
    <w:tbl>
      <w:tblPr>
        <w:tblStyle w:val="TableGrid"/>
        <w:tblW w:w="9889" w:type="dxa"/>
        <w:tblLayout w:type="fixed"/>
        <w:tblLook w:val="04A0"/>
      </w:tblPr>
      <w:tblGrid>
        <w:gridCol w:w="4219"/>
        <w:gridCol w:w="5670"/>
      </w:tblGrid>
      <w:tr w:rsidR="007B2DD0" w:rsidTr="00320695">
        <w:trPr>
          <w:cantSplit/>
          <w:trHeight w:hRule="exact" w:val="284"/>
        </w:trPr>
        <w:tc>
          <w:tcPr>
            <w:tcW w:w="4219" w:type="dxa"/>
            <w:tcBorders>
              <w:top w:val="single" w:sz="12" w:space="0" w:color="auto"/>
              <w:left w:val="single" w:sz="12" w:space="0" w:color="auto"/>
            </w:tcBorders>
          </w:tcPr>
          <w:p w:rsidR="007B2DD0" w:rsidRPr="00503BFE" w:rsidRDefault="007B2DD0" w:rsidP="00503BFE">
            <w:pPr>
              <w:pStyle w:val="NoSpacing"/>
              <w:rPr>
                <w:rFonts w:ascii="Arial" w:hAnsi="Arial" w:cs="Arial"/>
                <w:b/>
                <w:sz w:val="24"/>
                <w:szCs w:val="24"/>
              </w:rPr>
            </w:pPr>
            <w:r>
              <w:rPr>
                <w:rFonts w:ascii="Arial" w:hAnsi="Arial" w:cs="Arial"/>
                <w:b/>
                <w:sz w:val="24"/>
                <w:szCs w:val="24"/>
              </w:rPr>
              <w:lastRenderedPageBreak/>
              <w:t>Principal Proposer</w:t>
            </w:r>
            <w:r w:rsidR="00320695">
              <w:rPr>
                <w:rFonts w:ascii="Arial" w:hAnsi="Arial" w:cs="Arial"/>
                <w:b/>
                <w:sz w:val="24"/>
                <w:szCs w:val="24"/>
              </w:rPr>
              <w:t xml:space="preserve"> (and Affiliation)</w:t>
            </w:r>
          </w:p>
        </w:tc>
        <w:tc>
          <w:tcPr>
            <w:tcW w:w="5670" w:type="dxa"/>
            <w:tcBorders>
              <w:top w:val="single" w:sz="12" w:space="0" w:color="auto"/>
              <w:right w:val="single" w:sz="12" w:space="0" w:color="auto"/>
            </w:tcBorders>
          </w:tcPr>
          <w:p w:rsidR="007B2DD0" w:rsidRPr="00B44E67" w:rsidRDefault="007B2DD0" w:rsidP="00F66289">
            <w:permStart w:id="0" w:edGrp="everyone"/>
            <w:permEnd w:id="0"/>
          </w:p>
        </w:tc>
      </w:tr>
      <w:tr w:rsidR="00320695" w:rsidRPr="00183364" w:rsidTr="00320695">
        <w:trPr>
          <w:cantSplit/>
          <w:trHeight w:hRule="exact" w:val="284"/>
        </w:trPr>
        <w:tc>
          <w:tcPr>
            <w:tcW w:w="4219" w:type="dxa"/>
            <w:tcBorders>
              <w:left w:val="single" w:sz="12" w:space="0" w:color="auto"/>
              <w:bottom w:val="single" w:sz="4" w:space="0" w:color="auto"/>
            </w:tcBorders>
          </w:tcPr>
          <w:p w:rsidR="00320695" w:rsidRPr="00D23810" w:rsidRDefault="00320695" w:rsidP="00320695">
            <w:pPr>
              <w:pStyle w:val="NoSpacing"/>
              <w:rPr>
                <w:rFonts w:ascii="Arial" w:hAnsi="Arial" w:cs="Arial"/>
                <w:b/>
                <w:sz w:val="24"/>
                <w:szCs w:val="24"/>
              </w:rPr>
            </w:pPr>
            <w:permStart w:id="1" w:edGrp="everyone" w:colFirst="1" w:colLast="1"/>
            <w:r>
              <w:rPr>
                <w:rFonts w:ascii="Arial" w:hAnsi="Arial" w:cs="Arial"/>
                <w:b/>
                <w:sz w:val="24"/>
                <w:szCs w:val="24"/>
              </w:rPr>
              <w:t>Co-proposers (and Affiliations)</w:t>
            </w:r>
          </w:p>
        </w:tc>
        <w:tc>
          <w:tcPr>
            <w:tcW w:w="5670" w:type="dxa"/>
            <w:tcBorders>
              <w:right w:val="single" w:sz="12" w:space="0" w:color="auto"/>
            </w:tcBorders>
          </w:tcPr>
          <w:p w:rsidR="00320695" w:rsidRPr="00183364" w:rsidRDefault="00320695" w:rsidP="00155662"/>
        </w:tc>
      </w:tr>
      <w:permEnd w:id="1"/>
      <w:tr w:rsidR="00320695" w:rsidTr="00320695">
        <w:trPr>
          <w:cantSplit/>
          <w:trHeight w:hRule="exact" w:val="294"/>
        </w:trPr>
        <w:tc>
          <w:tcPr>
            <w:tcW w:w="4219" w:type="dxa"/>
            <w:tcBorders>
              <w:left w:val="single" w:sz="12" w:space="0" w:color="auto"/>
              <w:right w:val="single" w:sz="4" w:space="0" w:color="auto"/>
            </w:tcBorders>
          </w:tcPr>
          <w:p w:rsidR="00320695" w:rsidRPr="00D23810" w:rsidRDefault="00320695" w:rsidP="00503BFE">
            <w:pPr>
              <w:pStyle w:val="NoSpacing"/>
              <w:rPr>
                <w:rFonts w:ascii="Arial" w:hAnsi="Arial" w:cs="Arial"/>
                <w:b/>
                <w:sz w:val="24"/>
                <w:szCs w:val="24"/>
              </w:rPr>
            </w:pPr>
            <w:r>
              <w:rPr>
                <w:rFonts w:ascii="Arial" w:hAnsi="Arial" w:cs="Arial"/>
                <w:b/>
                <w:sz w:val="24"/>
                <w:szCs w:val="24"/>
              </w:rPr>
              <w:t>Title of Proposed Seminar</w:t>
            </w:r>
          </w:p>
        </w:tc>
        <w:tc>
          <w:tcPr>
            <w:tcW w:w="5670" w:type="dxa"/>
            <w:tcBorders>
              <w:left w:val="single" w:sz="4" w:space="0" w:color="auto"/>
              <w:right w:val="single" w:sz="12" w:space="0" w:color="auto"/>
            </w:tcBorders>
          </w:tcPr>
          <w:p w:rsidR="00320695" w:rsidRPr="00183364" w:rsidRDefault="00320695" w:rsidP="005D3AFE">
            <w:permStart w:id="2" w:edGrp="everyone"/>
            <w:permEnd w:id="2"/>
          </w:p>
        </w:tc>
      </w:tr>
      <w:tr w:rsidR="00520376" w:rsidTr="00320695">
        <w:trPr>
          <w:cantSplit/>
          <w:trHeight w:hRule="exact" w:val="294"/>
        </w:trPr>
        <w:tc>
          <w:tcPr>
            <w:tcW w:w="4219" w:type="dxa"/>
            <w:tcBorders>
              <w:left w:val="single" w:sz="12" w:space="0" w:color="auto"/>
              <w:right w:val="single" w:sz="4" w:space="0" w:color="auto"/>
            </w:tcBorders>
          </w:tcPr>
          <w:p w:rsidR="00520376" w:rsidRDefault="00520376" w:rsidP="00503BFE">
            <w:pPr>
              <w:pStyle w:val="NoSpacing"/>
              <w:rPr>
                <w:rFonts w:ascii="Arial" w:hAnsi="Arial" w:cs="Arial"/>
                <w:b/>
                <w:sz w:val="24"/>
                <w:szCs w:val="24"/>
              </w:rPr>
            </w:pPr>
            <w:r>
              <w:rPr>
                <w:rFonts w:ascii="Arial" w:hAnsi="Arial" w:cs="Arial"/>
                <w:b/>
                <w:sz w:val="24"/>
                <w:szCs w:val="24"/>
              </w:rPr>
              <w:t>Total Funding requested</w:t>
            </w:r>
          </w:p>
        </w:tc>
        <w:tc>
          <w:tcPr>
            <w:tcW w:w="5670" w:type="dxa"/>
            <w:tcBorders>
              <w:left w:val="single" w:sz="4" w:space="0" w:color="auto"/>
              <w:right w:val="single" w:sz="12" w:space="0" w:color="auto"/>
            </w:tcBorders>
          </w:tcPr>
          <w:p w:rsidR="00520376" w:rsidRPr="00520376" w:rsidRDefault="00520376" w:rsidP="005D3AFE">
            <w:pPr>
              <w:rPr>
                <w:b/>
                <w:sz w:val="24"/>
                <w:szCs w:val="24"/>
              </w:rPr>
            </w:pPr>
            <w:r w:rsidRPr="00520376">
              <w:rPr>
                <w:b/>
                <w:sz w:val="24"/>
                <w:szCs w:val="24"/>
              </w:rPr>
              <w:t>£</w:t>
            </w:r>
            <w:r>
              <w:rPr>
                <w:b/>
                <w:sz w:val="24"/>
                <w:szCs w:val="24"/>
              </w:rPr>
              <w:t xml:space="preserve"> </w:t>
            </w:r>
            <w:permStart w:id="3" w:edGrp="everyone"/>
            <w:permEnd w:id="3"/>
          </w:p>
        </w:tc>
      </w:tr>
      <w:tr w:rsidR="00320695" w:rsidTr="00F66289">
        <w:trPr>
          <w:cantSplit/>
          <w:trHeight w:hRule="exact" w:val="1134"/>
        </w:trPr>
        <w:tc>
          <w:tcPr>
            <w:tcW w:w="9889" w:type="dxa"/>
            <w:gridSpan w:val="2"/>
            <w:tcBorders>
              <w:left w:val="single" w:sz="12" w:space="0" w:color="auto"/>
              <w:right w:val="single" w:sz="12" w:space="0" w:color="auto"/>
            </w:tcBorders>
          </w:tcPr>
          <w:p w:rsidR="00320695" w:rsidRPr="00D23810" w:rsidRDefault="00F66289" w:rsidP="00503BFE">
            <w:pPr>
              <w:pStyle w:val="NoSpacing"/>
              <w:rPr>
                <w:rFonts w:ascii="Arial" w:hAnsi="Arial" w:cs="Arial"/>
                <w:b/>
                <w:sz w:val="24"/>
                <w:szCs w:val="24"/>
              </w:rPr>
            </w:pPr>
            <w:r>
              <w:rPr>
                <w:rFonts w:ascii="Arial" w:hAnsi="Arial" w:cs="Arial"/>
                <w:b/>
                <w:sz w:val="24"/>
                <w:szCs w:val="24"/>
              </w:rPr>
              <w:t>Research Context of the Proposed Seminar</w:t>
            </w:r>
          </w:p>
          <w:p w:rsidR="00320695" w:rsidRPr="00D23810" w:rsidRDefault="00320695" w:rsidP="00F66289">
            <w:pPr>
              <w:pStyle w:val="NoSpacing"/>
              <w:rPr>
                <w:rFonts w:ascii="Arial" w:hAnsi="Arial" w:cs="Arial"/>
                <w:i/>
                <w:sz w:val="20"/>
                <w:szCs w:val="20"/>
              </w:rPr>
            </w:pPr>
            <w:r w:rsidRPr="00D23810">
              <w:rPr>
                <w:rFonts w:ascii="Arial" w:hAnsi="Arial" w:cs="Arial"/>
                <w:sz w:val="24"/>
                <w:szCs w:val="24"/>
              </w:rPr>
              <w:t xml:space="preserve">Use this space to </w:t>
            </w:r>
            <w:r w:rsidR="00F66289">
              <w:rPr>
                <w:rFonts w:ascii="Arial" w:hAnsi="Arial" w:cs="Arial"/>
                <w:sz w:val="24"/>
                <w:szCs w:val="24"/>
              </w:rPr>
              <w:t>outline the purpose, novelty and intended theoretical contribution of the proposal. How is this proposed seminar (or seminar series) going to advance the field of construction management research?</w:t>
            </w:r>
          </w:p>
        </w:tc>
      </w:tr>
      <w:tr w:rsidR="00320695" w:rsidRPr="00336691" w:rsidTr="00F66289">
        <w:trPr>
          <w:cantSplit/>
          <w:trHeight w:hRule="exact" w:val="4876"/>
        </w:trPr>
        <w:tc>
          <w:tcPr>
            <w:tcW w:w="9889" w:type="dxa"/>
            <w:gridSpan w:val="2"/>
            <w:tcBorders>
              <w:left w:val="single" w:sz="12" w:space="0" w:color="auto"/>
              <w:right w:val="single" w:sz="12" w:space="0" w:color="auto"/>
            </w:tcBorders>
          </w:tcPr>
          <w:p w:rsidR="00320695" w:rsidRPr="00155662" w:rsidRDefault="00320695" w:rsidP="008764B0"/>
        </w:tc>
      </w:tr>
      <w:tr w:rsidR="00320695" w:rsidTr="00F66289">
        <w:trPr>
          <w:cantSplit/>
          <w:trHeight w:hRule="exact" w:val="1418"/>
        </w:trPr>
        <w:tc>
          <w:tcPr>
            <w:tcW w:w="9889" w:type="dxa"/>
            <w:gridSpan w:val="2"/>
            <w:tcBorders>
              <w:left w:val="single" w:sz="12" w:space="0" w:color="auto"/>
              <w:right w:val="single" w:sz="12" w:space="0" w:color="auto"/>
            </w:tcBorders>
          </w:tcPr>
          <w:p w:rsidR="00320695" w:rsidRDefault="00F66289" w:rsidP="00503BFE">
            <w:pPr>
              <w:pStyle w:val="NoSpacing"/>
              <w:rPr>
                <w:rFonts w:ascii="Arial" w:hAnsi="Arial" w:cs="Arial"/>
                <w:b/>
                <w:sz w:val="24"/>
                <w:szCs w:val="24"/>
              </w:rPr>
            </w:pPr>
            <w:r>
              <w:rPr>
                <w:rFonts w:ascii="Arial" w:hAnsi="Arial" w:cs="Arial"/>
                <w:b/>
                <w:sz w:val="24"/>
                <w:szCs w:val="24"/>
              </w:rPr>
              <w:t>Organisational details of the proposed seminar</w:t>
            </w:r>
          </w:p>
          <w:p w:rsidR="00320695" w:rsidRPr="00E27CD4" w:rsidRDefault="00320695" w:rsidP="00F66289">
            <w:pPr>
              <w:pStyle w:val="NoSpacing"/>
              <w:rPr>
                <w:rFonts w:ascii="Arial" w:hAnsi="Arial" w:cs="Arial"/>
                <w:i/>
                <w:sz w:val="24"/>
                <w:szCs w:val="24"/>
              </w:rPr>
            </w:pPr>
            <w:r>
              <w:rPr>
                <w:rFonts w:ascii="Arial" w:hAnsi="Arial" w:cs="Arial"/>
                <w:sz w:val="24"/>
                <w:szCs w:val="24"/>
              </w:rPr>
              <w:t>Use this space t</w:t>
            </w:r>
            <w:r w:rsidR="00F66289">
              <w:rPr>
                <w:rFonts w:ascii="Arial" w:hAnsi="Arial" w:cs="Arial"/>
                <w:sz w:val="24"/>
                <w:szCs w:val="24"/>
              </w:rPr>
              <w:t>o explain and justify the format of the proposed seminar (NB: this can either be a one-off seminar or a series of inter-related seminars over a period of up to two years). You should also explain and justify the intended participation policy and the anticipated outcomes of the proposal.</w:t>
            </w:r>
          </w:p>
        </w:tc>
      </w:tr>
      <w:tr w:rsidR="00320695" w:rsidTr="00F66289">
        <w:trPr>
          <w:cantSplit/>
          <w:trHeight w:hRule="exact" w:val="4876"/>
        </w:trPr>
        <w:tc>
          <w:tcPr>
            <w:tcW w:w="9889" w:type="dxa"/>
            <w:gridSpan w:val="2"/>
            <w:tcBorders>
              <w:left w:val="single" w:sz="12" w:space="0" w:color="auto"/>
              <w:bottom w:val="single" w:sz="12" w:space="0" w:color="auto"/>
              <w:right w:val="single" w:sz="12" w:space="0" w:color="auto"/>
            </w:tcBorders>
          </w:tcPr>
          <w:p w:rsidR="00320695" w:rsidRPr="007E08B3" w:rsidRDefault="00320695" w:rsidP="008764B0">
            <w:permStart w:id="4" w:edGrp="everyone" w:colFirst="0" w:colLast="0"/>
          </w:p>
        </w:tc>
      </w:tr>
      <w:permEnd w:id="4"/>
    </w:tbl>
    <w:p w:rsidR="00511C87" w:rsidRDefault="00511C87" w:rsidP="00155662">
      <w:pPr>
        <w:sectPr w:rsidR="00511C87" w:rsidSect="00D23810">
          <w:type w:val="continuous"/>
          <w:pgSz w:w="11906" w:h="16838" w:code="9"/>
          <w:pgMar w:top="1134" w:right="1134" w:bottom="1134" w:left="1134" w:header="709" w:footer="709" w:gutter="0"/>
          <w:cols w:space="708"/>
          <w:docGrid w:linePitch="360"/>
        </w:sectPr>
      </w:pPr>
    </w:p>
    <w:p w:rsidR="007E08B3" w:rsidRDefault="007E08B3" w:rsidP="00155662">
      <w:pPr>
        <w:sectPr w:rsidR="007E08B3" w:rsidSect="00D23810">
          <w:type w:val="continuous"/>
          <w:pgSz w:w="11906" w:h="16838" w:code="9"/>
          <w:pgMar w:top="1134" w:right="1134" w:bottom="1134" w:left="1134" w:header="709" w:footer="709" w:gutter="0"/>
          <w:cols w:space="708"/>
          <w:docGrid w:linePitch="360"/>
        </w:sectPr>
      </w:pPr>
    </w:p>
    <w:tbl>
      <w:tblPr>
        <w:tblStyle w:val="TableGrid"/>
        <w:tblW w:w="9889" w:type="dxa"/>
        <w:tblBorders>
          <w:top w:val="single" w:sz="12" w:space="0" w:color="auto"/>
          <w:left w:val="single" w:sz="12" w:space="0" w:color="auto"/>
          <w:bottom w:val="single" w:sz="12" w:space="0" w:color="auto"/>
          <w:right w:val="single" w:sz="12" w:space="0" w:color="auto"/>
        </w:tblBorders>
        <w:tblLayout w:type="fixed"/>
        <w:tblLook w:val="04A0"/>
      </w:tblPr>
      <w:tblGrid>
        <w:gridCol w:w="9889"/>
      </w:tblGrid>
      <w:tr w:rsidR="005A2405" w:rsidTr="00F66289">
        <w:trPr>
          <w:cantSplit/>
          <w:trHeight w:hRule="exact" w:val="2041"/>
        </w:trPr>
        <w:tc>
          <w:tcPr>
            <w:tcW w:w="9889" w:type="dxa"/>
          </w:tcPr>
          <w:p w:rsidR="005A2405" w:rsidRDefault="00F66289" w:rsidP="00503BFE">
            <w:pPr>
              <w:pStyle w:val="NoSpacing"/>
              <w:rPr>
                <w:rFonts w:ascii="Arial" w:hAnsi="Arial" w:cs="Arial"/>
                <w:b/>
                <w:sz w:val="24"/>
                <w:szCs w:val="24"/>
              </w:rPr>
            </w:pPr>
            <w:r>
              <w:rPr>
                <w:rFonts w:ascii="Arial" w:hAnsi="Arial" w:cs="Arial"/>
                <w:b/>
                <w:sz w:val="24"/>
                <w:szCs w:val="24"/>
              </w:rPr>
              <w:lastRenderedPageBreak/>
              <w:t>Financial details of the proposed seminar</w:t>
            </w:r>
          </w:p>
          <w:p w:rsidR="00F24648" w:rsidRPr="00E27CD4" w:rsidRDefault="005A2405" w:rsidP="00520376">
            <w:pPr>
              <w:pStyle w:val="NoSpacing"/>
              <w:rPr>
                <w:rFonts w:ascii="Arial" w:hAnsi="Arial" w:cs="Arial"/>
                <w:i/>
                <w:sz w:val="24"/>
                <w:szCs w:val="24"/>
              </w:rPr>
            </w:pPr>
            <w:r>
              <w:rPr>
                <w:rFonts w:ascii="Arial" w:hAnsi="Arial" w:cs="Arial"/>
                <w:sz w:val="24"/>
                <w:szCs w:val="24"/>
              </w:rPr>
              <w:t xml:space="preserve">Use this space to </w:t>
            </w:r>
            <w:r w:rsidR="00F66289">
              <w:rPr>
                <w:rFonts w:ascii="Arial" w:hAnsi="Arial" w:cs="Arial"/>
                <w:sz w:val="24"/>
                <w:szCs w:val="24"/>
              </w:rPr>
              <w:t>outline and justify the costs associated with the proposal. Eligible costs include booking of venues, hospitality at institutional rates, travel and accommodation for speakers (at standard/economy class travel or equivalent), and associated printing costs. International speakers are especially encouraged (see next section) Any external match-funding should also be highlighted.</w:t>
            </w:r>
          </w:p>
        </w:tc>
      </w:tr>
      <w:tr w:rsidR="00F24648" w:rsidTr="00F66289">
        <w:trPr>
          <w:cantSplit/>
          <w:trHeight w:hRule="exact" w:val="5330"/>
        </w:trPr>
        <w:tc>
          <w:tcPr>
            <w:tcW w:w="9889" w:type="dxa"/>
          </w:tcPr>
          <w:p w:rsidR="00336691" w:rsidRPr="007E08B3" w:rsidRDefault="00336691" w:rsidP="008764B0"/>
        </w:tc>
      </w:tr>
      <w:tr w:rsidR="00F24648" w:rsidTr="00F66289">
        <w:trPr>
          <w:cantSplit/>
          <w:trHeight w:hRule="exact" w:val="1985"/>
        </w:trPr>
        <w:tc>
          <w:tcPr>
            <w:tcW w:w="9889" w:type="dxa"/>
          </w:tcPr>
          <w:p w:rsidR="00F24648" w:rsidRPr="00F24648" w:rsidRDefault="00F66289" w:rsidP="00503BFE">
            <w:pPr>
              <w:pStyle w:val="NoSpacing"/>
              <w:rPr>
                <w:rFonts w:ascii="Arial" w:hAnsi="Arial" w:cs="Arial"/>
                <w:b/>
                <w:sz w:val="24"/>
                <w:szCs w:val="24"/>
              </w:rPr>
            </w:pPr>
            <w:r>
              <w:rPr>
                <w:rFonts w:ascii="Arial" w:hAnsi="Arial" w:cs="Arial"/>
                <w:b/>
                <w:sz w:val="24"/>
                <w:szCs w:val="24"/>
              </w:rPr>
              <w:t>International and inter-disciplinary collaboration</w:t>
            </w:r>
          </w:p>
          <w:p w:rsidR="00A728AE" w:rsidRPr="00E27CD4" w:rsidRDefault="00F66289" w:rsidP="00F66289">
            <w:pPr>
              <w:pStyle w:val="NoSpacing"/>
              <w:rPr>
                <w:rFonts w:ascii="Arial" w:hAnsi="Arial" w:cs="Arial"/>
                <w:i/>
                <w:sz w:val="24"/>
                <w:szCs w:val="24"/>
              </w:rPr>
            </w:pPr>
            <w:r>
              <w:rPr>
                <w:rFonts w:ascii="Arial" w:hAnsi="Arial" w:cs="Arial"/>
                <w:sz w:val="24"/>
                <w:szCs w:val="24"/>
              </w:rPr>
              <w:t>Connecting the UK construction management research community with internationally-leading researchers and scholars from outside the field are especially encouraged. Use this space to explain and justify the extent of international and inter-disciplinary collaboration envisaged in the proposal. Specifically, you should justify how involvement of speakers outside the UK and outside the field of construction management research can add value in terms of pushing the theoretical frontiers of the field.</w:t>
            </w:r>
          </w:p>
        </w:tc>
      </w:tr>
      <w:tr w:rsidR="00A728AE" w:rsidTr="00F66289">
        <w:trPr>
          <w:cantSplit/>
          <w:trHeight w:hRule="exact" w:val="5103"/>
        </w:trPr>
        <w:tc>
          <w:tcPr>
            <w:tcW w:w="9889" w:type="dxa"/>
          </w:tcPr>
          <w:p w:rsidR="00336691" w:rsidRPr="007E08B3" w:rsidRDefault="00336691" w:rsidP="008764B0">
            <w:permStart w:id="5" w:edGrp="everyone" w:colFirst="0" w:colLast="0"/>
          </w:p>
        </w:tc>
      </w:tr>
      <w:tr w:rsidR="00F66289" w:rsidTr="00F66289">
        <w:trPr>
          <w:cantSplit/>
        </w:trPr>
        <w:tc>
          <w:tcPr>
            <w:tcW w:w="9889" w:type="dxa"/>
          </w:tcPr>
          <w:p w:rsidR="00F66289" w:rsidRPr="00D715AB" w:rsidRDefault="00F66289" w:rsidP="00F66289">
            <w:pPr>
              <w:pStyle w:val="NoSpacing"/>
              <w:rPr>
                <w:rFonts w:ascii="Arial" w:hAnsi="Arial" w:cs="Arial"/>
                <w:b/>
                <w:sz w:val="23"/>
                <w:szCs w:val="23"/>
              </w:rPr>
            </w:pPr>
            <w:permStart w:id="6" w:edGrp="everyone" w:colFirst="1" w:colLast="1"/>
            <w:permEnd w:id="5"/>
            <w:r>
              <w:rPr>
                <w:rFonts w:ascii="Arial" w:hAnsi="Arial" w:cs="Arial"/>
                <w:b/>
                <w:sz w:val="23"/>
                <w:szCs w:val="23"/>
              </w:rPr>
              <w:lastRenderedPageBreak/>
              <w:t xml:space="preserve">Further Guidance Notes on </w:t>
            </w:r>
            <w:r w:rsidRPr="00D715AB">
              <w:rPr>
                <w:rFonts w:ascii="Arial" w:hAnsi="Arial" w:cs="Arial"/>
                <w:b/>
                <w:sz w:val="23"/>
                <w:szCs w:val="23"/>
              </w:rPr>
              <w:t>The ARCOM Seminar Series: purpose and format</w:t>
            </w:r>
          </w:p>
          <w:p w:rsidR="00F66289" w:rsidRDefault="00F66289" w:rsidP="00F66289">
            <w:pPr>
              <w:pStyle w:val="NoSpacing"/>
              <w:rPr>
                <w:rFonts w:ascii="Arial" w:hAnsi="Arial" w:cs="Arial"/>
                <w:sz w:val="23"/>
                <w:szCs w:val="23"/>
              </w:rPr>
            </w:pPr>
          </w:p>
          <w:p w:rsidR="00F66289" w:rsidRPr="007E460B" w:rsidRDefault="00F66289" w:rsidP="00F66289">
            <w:pPr>
              <w:pStyle w:val="NoSpacing"/>
              <w:rPr>
                <w:rFonts w:ascii="Arial" w:hAnsi="Arial" w:cs="Arial"/>
                <w:sz w:val="23"/>
                <w:szCs w:val="23"/>
              </w:rPr>
            </w:pPr>
            <w:r w:rsidRPr="007E460B">
              <w:rPr>
                <w:rFonts w:ascii="Arial" w:hAnsi="Arial" w:cs="Arial"/>
                <w:sz w:val="23"/>
                <w:szCs w:val="23"/>
              </w:rPr>
              <w:t>The ARCOM Seminar is seen as a way to diversify existing provision of the ARCOM research/doctoral workshops and to raise the quality of the intellectual debate in the field of construction management research. The ARCOM Seminar should be distinctive from the established ARCOM research/doctoral workshops. To this end, the aim of the ARCOM Seminar is to sustain high-quality intellectual debates that would push the frontiers of knowledge in construction management research. The main objectives are:</w:t>
            </w:r>
          </w:p>
          <w:p w:rsidR="00F66289" w:rsidRPr="007E460B" w:rsidRDefault="00F66289" w:rsidP="00F66289">
            <w:pPr>
              <w:pStyle w:val="NoSpacing"/>
              <w:rPr>
                <w:rFonts w:ascii="Arial" w:hAnsi="Arial" w:cs="Arial"/>
                <w:sz w:val="23"/>
                <w:szCs w:val="23"/>
              </w:rPr>
            </w:pPr>
          </w:p>
          <w:p w:rsidR="00F66289" w:rsidRPr="007E460B" w:rsidRDefault="00F66289" w:rsidP="00F66289">
            <w:pPr>
              <w:pStyle w:val="NoSpacing"/>
              <w:numPr>
                <w:ilvl w:val="0"/>
                <w:numId w:val="6"/>
              </w:numPr>
              <w:ind w:left="284" w:hanging="284"/>
              <w:rPr>
                <w:rFonts w:ascii="Arial" w:hAnsi="Arial" w:cs="Arial"/>
                <w:sz w:val="23"/>
                <w:szCs w:val="23"/>
              </w:rPr>
            </w:pPr>
            <w:r w:rsidRPr="007E460B">
              <w:rPr>
                <w:rFonts w:ascii="Arial" w:hAnsi="Arial" w:cs="Arial"/>
                <w:sz w:val="23"/>
                <w:szCs w:val="23"/>
              </w:rPr>
              <w:t>To attract and engage leading scholars from the social science disciplines and fields of organisational and management studies who have an interest in, and can add value to, the field of construction management research;</w:t>
            </w:r>
          </w:p>
          <w:p w:rsidR="00F66289" w:rsidRPr="007E460B" w:rsidRDefault="00F66289" w:rsidP="00F66289">
            <w:pPr>
              <w:pStyle w:val="NoSpacing"/>
              <w:numPr>
                <w:ilvl w:val="0"/>
                <w:numId w:val="6"/>
              </w:numPr>
              <w:ind w:left="284" w:hanging="284"/>
              <w:rPr>
                <w:rFonts w:ascii="Arial" w:hAnsi="Arial" w:cs="Arial"/>
                <w:sz w:val="23"/>
                <w:szCs w:val="23"/>
              </w:rPr>
            </w:pPr>
            <w:r w:rsidRPr="007E460B">
              <w:rPr>
                <w:rFonts w:ascii="Arial" w:hAnsi="Arial" w:cs="Arial"/>
                <w:sz w:val="23"/>
                <w:szCs w:val="23"/>
              </w:rPr>
              <w:t>To bring together a range of researchers (from early-career to established Professors) to actively discuss and debate on cutting-edge thinking and to provoke fresh agendas for construction management research, and;</w:t>
            </w:r>
          </w:p>
          <w:p w:rsidR="00F66289" w:rsidRPr="007E460B" w:rsidRDefault="00F66289" w:rsidP="00F66289">
            <w:pPr>
              <w:pStyle w:val="NoSpacing"/>
              <w:numPr>
                <w:ilvl w:val="0"/>
                <w:numId w:val="6"/>
              </w:numPr>
              <w:ind w:left="284" w:hanging="284"/>
              <w:rPr>
                <w:rFonts w:ascii="Arial" w:hAnsi="Arial" w:cs="Arial"/>
                <w:sz w:val="23"/>
                <w:szCs w:val="23"/>
              </w:rPr>
            </w:pPr>
            <w:r w:rsidRPr="007E460B">
              <w:rPr>
                <w:rFonts w:ascii="Arial" w:hAnsi="Arial" w:cs="Arial"/>
                <w:sz w:val="23"/>
                <w:szCs w:val="23"/>
              </w:rPr>
              <w:t>To stimulate the production of scholarly outputs such as special journal issues and edited books.</w:t>
            </w:r>
          </w:p>
          <w:p w:rsidR="00F66289" w:rsidRPr="007E460B" w:rsidRDefault="00F66289" w:rsidP="00F66289">
            <w:pPr>
              <w:pStyle w:val="NoSpacing"/>
              <w:rPr>
                <w:rFonts w:ascii="Arial" w:hAnsi="Arial" w:cs="Arial"/>
                <w:sz w:val="23"/>
                <w:szCs w:val="23"/>
              </w:rPr>
            </w:pPr>
          </w:p>
          <w:p w:rsidR="00F66289" w:rsidRPr="007E460B" w:rsidRDefault="00F66289" w:rsidP="00F66289">
            <w:pPr>
              <w:pStyle w:val="NoSpacing"/>
              <w:rPr>
                <w:rFonts w:ascii="Arial" w:hAnsi="Arial" w:cs="Arial"/>
                <w:sz w:val="23"/>
                <w:szCs w:val="23"/>
              </w:rPr>
            </w:pPr>
            <w:r w:rsidRPr="007E460B">
              <w:rPr>
                <w:rFonts w:ascii="Arial" w:hAnsi="Arial" w:cs="Arial"/>
                <w:sz w:val="23"/>
                <w:szCs w:val="23"/>
              </w:rPr>
              <w:t>Participation in an ARCOM Seminar should be by invitation only. This does not preclude an open call, but prospective participants have to demonstrate the potential to actively contribute to the seminar discussion. Selection is typically made on the basis of an email application, with prospective participants stating their area of expertise, how their research interests and current work connect with the seminar theme, and what they hope to get out of the seminar.</w:t>
            </w:r>
          </w:p>
          <w:p w:rsidR="00F66289" w:rsidRPr="007E460B" w:rsidRDefault="00F66289" w:rsidP="00F66289">
            <w:pPr>
              <w:pStyle w:val="NoSpacing"/>
              <w:rPr>
                <w:rFonts w:ascii="Arial" w:hAnsi="Arial" w:cs="Arial"/>
                <w:sz w:val="23"/>
                <w:szCs w:val="23"/>
              </w:rPr>
            </w:pPr>
          </w:p>
          <w:p w:rsidR="00F66289" w:rsidRPr="007E460B" w:rsidRDefault="00F66289" w:rsidP="00F66289">
            <w:pPr>
              <w:pStyle w:val="NoSpacing"/>
              <w:rPr>
                <w:rFonts w:ascii="Arial" w:hAnsi="Arial" w:cs="Arial"/>
                <w:sz w:val="23"/>
                <w:szCs w:val="23"/>
              </w:rPr>
            </w:pPr>
            <w:r w:rsidRPr="007E460B">
              <w:rPr>
                <w:rFonts w:ascii="Arial" w:hAnsi="Arial" w:cs="Arial"/>
                <w:sz w:val="23"/>
                <w:szCs w:val="23"/>
              </w:rPr>
              <w:t xml:space="preserve">Unlike the ARCOM research/doctoral workshop where presenters have to prepare a six-page article for inclusion in a set of workshop proceedings, presenters at the ARCOM Seminar need not produce a full paper. Presenters may choose to produce an outline of their thoughts in a range of formats for the seminar (e.g. an extended abstract, a full paper, presentation slides, poster etc.), but the emphasis is on producing a coherent set of outputs after the seminar. Thus, the ARCOM Seminar should be viewed as a vehicle for stimulating further collaborative work (e.g. joint publications, special issue/edited book, research network etc.) after the event. </w:t>
            </w:r>
            <w:r w:rsidR="00520376" w:rsidRPr="007E460B">
              <w:rPr>
                <w:rFonts w:ascii="Arial" w:hAnsi="Arial" w:cs="Arial"/>
                <w:b/>
                <w:sz w:val="23"/>
                <w:szCs w:val="23"/>
              </w:rPr>
              <w:t>However, any output that is subsequently produced as a consequence of discussions at an ARCOM Seminar must acknowledge the financial support provided by ARCOM.</w:t>
            </w:r>
            <w:r w:rsidR="00520376" w:rsidRPr="007E460B">
              <w:rPr>
                <w:rFonts w:ascii="Arial" w:hAnsi="Arial" w:cs="Arial"/>
                <w:sz w:val="23"/>
                <w:szCs w:val="23"/>
              </w:rPr>
              <w:t xml:space="preserve"> </w:t>
            </w:r>
            <w:r w:rsidRPr="007E460B">
              <w:rPr>
                <w:rFonts w:ascii="Arial" w:hAnsi="Arial" w:cs="Arial"/>
                <w:sz w:val="23"/>
                <w:szCs w:val="23"/>
              </w:rPr>
              <w:t>As the ARCOM Seminar is designed to encourage active participation of attendees, it is desirable to maintain a lower number of participants (i.e. maximum of around 20 participants). There is no fixed format for the ARCOM Seminar. A seminar can take place over a day or a residential weekend depending on interest and number of participants. A seminar can also be stand-alone or part of a coherent series.</w:t>
            </w:r>
          </w:p>
          <w:p w:rsidR="00F66289" w:rsidRPr="007E460B" w:rsidRDefault="00F66289" w:rsidP="00F66289">
            <w:pPr>
              <w:pStyle w:val="NoSpacing"/>
              <w:rPr>
                <w:rFonts w:ascii="Arial" w:hAnsi="Arial" w:cs="Arial"/>
                <w:sz w:val="23"/>
                <w:szCs w:val="23"/>
              </w:rPr>
            </w:pPr>
          </w:p>
          <w:p w:rsidR="00F66289" w:rsidRPr="007E460B" w:rsidRDefault="00F66289" w:rsidP="00F66289">
            <w:pPr>
              <w:rPr>
                <w:sz w:val="23"/>
                <w:szCs w:val="23"/>
              </w:rPr>
            </w:pPr>
            <w:r w:rsidRPr="007E460B">
              <w:rPr>
                <w:sz w:val="23"/>
                <w:szCs w:val="23"/>
              </w:rPr>
              <w:t xml:space="preserve">Approval for the running of an ARCOM Seminar will be sanctioned by the ARCOM Seminar Working Group, based on (a) the contemporary nature of the proposal, </w:t>
            </w:r>
            <w:r w:rsidRPr="007E460B">
              <w:rPr>
                <w:b/>
                <w:sz w:val="23"/>
                <w:szCs w:val="23"/>
                <w:u w:val="single"/>
              </w:rPr>
              <w:t>and</w:t>
            </w:r>
            <w:r w:rsidRPr="007E460B">
              <w:rPr>
                <w:sz w:val="23"/>
                <w:szCs w:val="23"/>
              </w:rPr>
              <w:t xml:space="preserve"> (b) its theoretical </w:t>
            </w:r>
            <w:r w:rsidRPr="007E460B">
              <w:rPr>
                <w:b/>
                <w:sz w:val="23"/>
                <w:szCs w:val="23"/>
                <w:u w:val="single"/>
              </w:rPr>
              <w:t>and</w:t>
            </w:r>
            <w:r w:rsidRPr="007E460B">
              <w:rPr>
                <w:sz w:val="23"/>
                <w:szCs w:val="23"/>
              </w:rPr>
              <w:t xml:space="preserve"> provocative content. Proposers should also identify possible contributors, both within and outside of the construction management research community. Leading international scholars should also be invited where appropriate. Proposers should also work with the ARCOM Seminar Working Group member(s), who will play an active role in the organisation of the approved seminar. Finally, proposers should indicate intended outputs that can be developed after the seminar. In return for support of an ARCOM Seminar, proposers (who would normally be</w:t>
            </w:r>
            <w:r w:rsidR="00520376" w:rsidRPr="007E460B">
              <w:rPr>
                <w:sz w:val="23"/>
                <w:szCs w:val="23"/>
              </w:rPr>
              <w:t>, but not restricted to,</w:t>
            </w:r>
            <w:r w:rsidRPr="007E460B">
              <w:rPr>
                <w:sz w:val="23"/>
                <w:szCs w:val="23"/>
              </w:rPr>
              <w:t xml:space="preserve"> ARCOM members) must provide a summary/record of the event(s) for publication on the ARCOM website and/or newsletter.</w:t>
            </w:r>
          </w:p>
          <w:p w:rsidR="007E460B" w:rsidRPr="007E460B" w:rsidRDefault="007E460B" w:rsidP="00F66289">
            <w:pPr>
              <w:rPr>
                <w:sz w:val="23"/>
                <w:szCs w:val="23"/>
              </w:rPr>
            </w:pPr>
          </w:p>
          <w:p w:rsidR="007E460B" w:rsidRPr="007E460B" w:rsidRDefault="007E460B" w:rsidP="007E460B">
            <w:pPr>
              <w:rPr>
                <w:b/>
              </w:rPr>
            </w:pPr>
            <w:r w:rsidRPr="007E460B">
              <w:rPr>
                <w:b/>
                <w:sz w:val="23"/>
                <w:szCs w:val="23"/>
              </w:rPr>
              <w:t xml:space="preserve">Please email your completed application form to </w:t>
            </w:r>
            <w:hyperlink r:id="rId9" w:history="1">
              <w:r w:rsidRPr="007E460B">
                <w:rPr>
                  <w:rStyle w:val="Hyperlink"/>
                  <w:b/>
                  <w:sz w:val="23"/>
                  <w:szCs w:val="23"/>
                </w:rPr>
                <w:t>info@arcom.ac.uk</w:t>
              </w:r>
            </w:hyperlink>
            <w:r w:rsidRPr="007E460B">
              <w:rPr>
                <w:b/>
                <w:sz w:val="23"/>
                <w:szCs w:val="23"/>
              </w:rPr>
              <w:t>. All completed application forms will be acknowledged within ten working days.</w:t>
            </w:r>
          </w:p>
        </w:tc>
      </w:tr>
      <w:permEnd w:id="6"/>
    </w:tbl>
    <w:p w:rsidR="00503BFE" w:rsidRPr="007E08B3" w:rsidRDefault="00503BFE" w:rsidP="00F24648">
      <w:pPr>
        <w:pStyle w:val="NoSpacing"/>
        <w:rPr>
          <w:rFonts w:ascii="Arial" w:hAnsi="Arial" w:cs="Arial"/>
          <w:sz w:val="2"/>
          <w:szCs w:val="2"/>
        </w:rPr>
      </w:pPr>
    </w:p>
    <w:p w:rsidR="00025EBF" w:rsidRPr="007E08B3" w:rsidRDefault="00025EBF">
      <w:pPr>
        <w:pStyle w:val="NoSpacing"/>
        <w:rPr>
          <w:rFonts w:ascii="Arial" w:hAnsi="Arial" w:cs="Arial"/>
          <w:sz w:val="2"/>
          <w:szCs w:val="2"/>
        </w:rPr>
      </w:pPr>
    </w:p>
    <w:sectPr w:rsidR="00025EBF" w:rsidRPr="007E08B3" w:rsidSect="00D23810">
      <w:pgSz w:w="11906" w:h="16838"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7E" w:rsidRDefault="009B3B7E" w:rsidP="00155662">
      <w:r>
        <w:separator/>
      </w:r>
    </w:p>
  </w:endnote>
  <w:endnote w:type="continuationSeparator" w:id="0">
    <w:p w:rsidR="009B3B7E" w:rsidRDefault="009B3B7E" w:rsidP="00155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1691"/>
      <w:docPartObj>
        <w:docPartGallery w:val="Page Numbers (Bottom of Page)"/>
        <w:docPartUnique/>
      </w:docPartObj>
    </w:sdtPr>
    <w:sdtContent>
      <w:p w:rsidR="00F66289" w:rsidRPr="00A728AE" w:rsidRDefault="0073112A" w:rsidP="00F71B22">
        <w:pPr>
          <w:pStyle w:val="Footer"/>
          <w:jc w:val="center"/>
        </w:pPr>
        <w:fldSimple w:instr=" PAGE   \* MERGEFORMAT ">
          <w:r w:rsidR="007E460B">
            <w:rPr>
              <w:noProof/>
            </w:rPr>
            <w:t>1</w:t>
          </w:r>
        </w:fldSimple>
      </w:p>
    </w:sdtContent>
  </w:sdt>
  <w:p w:rsidR="00F66289" w:rsidRDefault="00F66289" w:rsidP="00155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7E" w:rsidRDefault="009B3B7E" w:rsidP="00155662">
      <w:r>
        <w:separator/>
      </w:r>
    </w:p>
  </w:footnote>
  <w:footnote w:type="continuationSeparator" w:id="0">
    <w:p w:rsidR="009B3B7E" w:rsidRDefault="009B3B7E" w:rsidP="00155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AD"/>
    <w:multiLevelType w:val="hybridMultilevel"/>
    <w:tmpl w:val="CB1C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7111E"/>
    <w:multiLevelType w:val="hybridMultilevel"/>
    <w:tmpl w:val="526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AE3614"/>
    <w:multiLevelType w:val="hybridMultilevel"/>
    <w:tmpl w:val="AA84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440CA"/>
    <w:multiLevelType w:val="hybridMultilevel"/>
    <w:tmpl w:val="7116C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8F39D1"/>
    <w:multiLevelType w:val="hybridMultilevel"/>
    <w:tmpl w:val="B1E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34353D"/>
    <w:multiLevelType w:val="hybridMultilevel"/>
    <w:tmpl w:val="5360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ocumentProtection w:edit="readOnly" w:formatting="1" w:enforcement="1" w:cryptProviderType="rsaFull" w:cryptAlgorithmClass="hash" w:cryptAlgorithmType="typeAny" w:cryptAlgorithmSid="4" w:cryptSpinCount="100000" w:hash="JAw3sMoI33kUDOivyva073IDqb4=" w:salt="GIXOeJ30XMOcwN8MmIrSJA=="/>
  <w:defaultTabStop w:val="720"/>
  <w:characterSpacingControl w:val="doNotCompress"/>
  <w:footnotePr>
    <w:footnote w:id="-1"/>
    <w:footnote w:id="0"/>
  </w:footnotePr>
  <w:endnotePr>
    <w:endnote w:id="-1"/>
    <w:endnote w:id="0"/>
  </w:endnotePr>
  <w:compat/>
  <w:rsids>
    <w:rsidRoot w:val="00503BFE"/>
    <w:rsid w:val="00025EBF"/>
    <w:rsid w:val="000B0A99"/>
    <w:rsid w:val="001376D6"/>
    <w:rsid w:val="001426A8"/>
    <w:rsid w:val="00155662"/>
    <w:rsid w:val="00180B4D"/>
    <w:rsid w:val="00183364"/>
    <w:rsid w:val="00193AD7"/>
    <w:rsid w:val="001D7259"/>
    <w:rsid w:val="002218ED"/>
    <w:rsid w:val="00246402"/>
    <w:rsid w:val="002510C5"/>
    <w:rsid w:val="00263FAA"/>
    <w:rsid w:val="002B7DF1"/>
    <w:rsid w:val="002D10E7"/>
    <w:rsid w:val="00310580"/>
    <w:rsid w:val="00314A45"/>
    <w:rsid w:val="003173D5"/>
    <w:rsid w:val="00320695"/>
    <w:rsid w:val="00336691"/>
    <w:rsid w:val="00387E3E"/>
    <w:rsid w:val="003C6A2C"/>
    <w:rsid w:val="003E4E04"/>
    <w:rsid w:val="00400055"/>
    <w:rsid w:val="004D0C0A"/>
    <w:rsid w:val="00503BFE"/>
    <w:rsid w:val="00511B06"/>
    <w:rsid w:val="00511C87"/>
    <w:rsid w:val="00520376"/>
    <w:rsid w:val="005536ED"/>
    <w:rsid w:val="00563D7F"/>
    <w:rsid w:val="00575B63"/>
    <w:rsid w:val="005879B1"/>
    <w:rsid w:val="005A0280"/>
    <w:rsid w:val="005A2405"/>
    <w:rsid w:val="005A6C43"/>
    <w:rsid w:val="005C0DCC"/>
    <w:rsid w:val="005D3AFE"/>
    <w:rsid w:val="005E58A4"/>
    <w:rsid w:val="00605C05"/>
    <w:rsid w:val="00621F24"/>
    <w:rsid w:val="00672309"/>
    <w:rsid w:val="00712DC4"/>
    <w:rsid w:val="00727E7A"/>
    <w:rsid w:val="0073112A"/>
    <w:rsid w:val="0074041D"/>
    <w:rsid w:val="007448DD"/>
    <w:rsid w:val="00765CD7"/>
    <w:rsid w:val="007B2DD0"/>
    <w:rsid w:val="007B71D1"/>
    <w:rsid w:val="007E08B3"/>
    <w:rsid w:val="007E460B"/>
    <w:rsid w:val="007F01B4"/>
    <w:rsid w:val="00813399"/>
    <w:rsid w:val="00826A92"/>
    <w:rsid w:val="008764B0"/>
    <w:rsid w:val="008E5E15"/>
    <w:rsid w:val="009364DA"/>
    <w:rsid w:val="00983F0A"/>
    <w:rsid w:val="00991F41"/>
    <w:rsid w:val="009B3B7E"/>
    <w:rsid w:val="009C2B10"/>
    <w:rsid w:val="009E0194"/>
    <w:rsid w:val="00A5435C"/>
    <w:rsid w:val="00A6487D"/>
    <w:rsid w:val="00A728AE"/>
    <w:rsid w:val="00B44E67"/>
    <w:rsid w:val="00B63C08"/>
    <w:rsid w:val="00BF08B4"/>
    <w:rsid w:val="00BF3958"/>
    <w:rsid w:val="00C24877"/>
    <w:rsid w:val="00C43A3A"/>
    <w:rsid w:val="00C81D78"/>
    <w:rsid w:val="00C86FD8"/>
    <w:rsid w:val="00D23810"/>
    <w:rsid w:val="00D37635"/>
    <w:rsid w:val="00DA715F"/>
    <w:rsid w:val="00DB42D5"/>
    <w:rsid w:val="00DC627F"/>
    <w:rsid w:val="00DC6BFE"/>
    <w:rsid w:val="00DD0257"/>
    <w:rsid w:val="00DF71F4"/>
    <w:rsid w:val="00E028C3"/>
    <w:rsid w:val="00E028E8"/>
    <w:rsid w:val="00E13BBF"/>
    <w:rsid w:val="00E27CD4"/>
    <w:rsid w:val="00E92EC8"/>
    <w:rsid w:val="00EF4410"/>
    <w:rsid w:val="00F12A53"/>
    <w:rsid w:val="00F24648"/>
    <w:rsid w:val="00F66289"/>
    <w:rsid w:val="00F71B22"/>
    <w:rsid w:val="00F734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62"/>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503BFE"/>
    <w:pPr>
      <w:spacing w:after="0" w:line="240" w:lineRule="auto"/>
    </w:pPr>
  </w:style>
  <w:style w:type="table" w:styleId="TableGrid">
    <w:name w:val="Table Grid"/>
    <w:basedOn w:val="TableNormal"/>
    <w:uiPriority w:val="59"/>
    <w:locked/>
    <w:rsid w:val="0050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locked/>
    <w:rsid w:val="00A728AE"/>
    <w:pPr>
      <w:tabs>
        <w:tab w:val="center" w:pos="4513"/>
        <w:tab w:val="right" w:pos="9026"/>
      </w:tabs>
    </w:pPr>
  </w:style>
  <w:style w:type="character" w:customStyle="1" w:styleId="HeaderChar">
    <w:name w:val="Header Char"/>
    <w:basedOn w:val="DefaultParagraphFont"/>
    <w:link w:val="Header"/>
    <w:uiPriority w:val="99"/>
    <w:semiHidden/>
    <w:rsid w:val="00A728AE"/>
  </w:style>
  <w:style w:type="paragraph" w:styleId="Footer">
    <w:name w:val="footer"/>
    <w:basedOn w:val="Normal"/>
    <w:link w:val="FooterChar"/>
    <w:uiPriority w:val="99"/>
    <w:unhideWhenUsed/>
    <w:locked/>
    <w:rsid w:val="00A728AE"/>
    <w:pPr>
      <w:tabs>
        <w:tab w:val="center" w:pos="4513"/>
        <w:tab w:val="right" w:pos="9026"/>
      </w:tabs>
    </w:pPr>
  </w:style>
  <w:style w:type="character" w:customStyle="1" w:styleId="FooterChar">
    <w:name w:val="Footer Char"/>
    <w:basedOn w:val="DefaultParagraphFont"/>
    <w:link w:val="Footer"/>
    <w:uiPriority w:val="99"/>
    <w:rsid w:val="00A728AE"/>
  </w:style>
  <w:style w:type="character" w:styleId="PlaceholderText">
    <w:name w:val="Placeholder Text"/>
    <w:basedOn w:val="DefaultParagraphFont"/>
    <w:uiPriority w:val="99"/>
    <w:semiHidden/>
    <w:locked/>
    <w:rsid w:val="00672309"/>
    <w:rPr>
      <w:color w:val="808080"/>
    </w:rPr>
  </w:style>
  <w:style w:type="paragraph" w:styleId="BalloonText">
    <w:name w:val="Balloon Text"/>
    <w:basedOn w:val="Normal"/>
    <w:link w:val="BalloonTextChar"/>
    <w:uiPriority w:val="99"/>
    <w:semiHidden/>
    <w:unhideWhenUsed/>
    <w:locked/>
    <w:rsid w:val="00672309"/>
    <w:rPr>
      <w:rFonts w:ascii="Tahoma" w:hAnsi="Tahoma" w:cs="Tahoma"/>
      <w:sz w:val="16"/>
      <w:szCs w:val="16"/>
    </w:rPr>
  </w:style>
  <w:style w:type="character" w:customStyle="1" w:styleId="BalloonTextChar">
    <w:name w:val="Balloon Text Char"/>
    <w:basedOn w:val="DefaultParagraphFont"/>
    <w:link w:val="BalloonText"/>
    <w:uiPriority w:val="99"/>
    <w:semiHidden/>
    <w:rsid w:val="00672309"/>
    <w:rPr>
      <w:rFonts w:ascii="Tahoma" w:hAnsi="Tahoma" w:cs="Tahoma"/>
      <w:sz w:val="16"/>
      <w:szCs w:val="16"/>
    </w:rPr>
  </w:style>
  <w:style w:type="character" w:styleId="Hyperlink">
    <w:name w:val="Hyperlink"/>
    <w:basedOn w:val="DefaultParagraphFont"/>
    <w:uiPriority w:val="99"/>
    <w:unhideWhenUsed/>
    <w:locked/>
    <w:rsid w:val="007E4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co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A3ED-1512-43FC-8FB5-3EE10FC4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841</Words>
  <Characters>4797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School Research Ethics Form - MOP</vt:lpstr>
    </vt:vector>
  </TitlesOfParts>
  <Company>The University of Manchester</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ARCOM Seminar Application Form</dc:title>
  <dc:subject>ARCOM Affairs</dc:subject>
  <dc:creator>Paul W Chan</dc:creator>
  <cp:keywords/>
  <dc:description/>
  <cp:lastModifiedBy>MACE</cp:lastModifiedBy>
  <cp:revision>8</cp:revision>
  <dcterms:created xsi:type="dcterms:W3CDTF">2013-01-30T18:50:00Z</dcterms:created>
  <dcterms:modified xsi:type="dcterms:W3CDTF">2013-07-29T15:01:00Z</dcterms:modified>
</cp:coreProperties>
</file>